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F62" w:rsidRPr="003C3F62" w:rsidRDefault="003C3F62" w:rsidP="003C3F62">
      <w:pPr>
        <w:spacing w:before="0"/>
        <w:ind w:left="0"/>
        <w:rPr>
          <w:rFonts w:ascii="Tahoma" w:eastAsia="Times New Roman" w:hAnsi="Tahoma" w:cs="Tahoma"/>
          <w:b/>
          <w:sz w:val="24"/>
          <w:szCs w:val="24"/>
        </w:rPr>
      </w:pPr>
      <w:r w:rsidRPr="003C3F62">
        <w:rPr>
          <w:rFonts w:ascii="Tahoma" w:eastAsia="Times New Roman" w:hAnsi="Tahoma" w:cs="Tahoma"/>
          <w:b/>
          <w:sz w:val="24"/>
          <w:szCs w:val="24"/>
        </w:rPr>
        <w:t>TDL D-32 32K DRAM Board</w:t>
      </w:r>
    </w:p>
    <w:p w:rsidR="003C3F62" w:rsidRDefault="003C3F62" w:rsidP="003C3F62">
      <w:pPr>
        <w:spacing w:before="0"/>
        <w:ind w:left="0"/>
        <w:rPr>
          <w:rFonts w:ascii="Tahoma" w:eastAsia="Times New Roman" w:hAnsi="Tahoma" w:cs="Tahoma"/>
          <w:sz w:val="24"/>
          <w:szCs w:val="24"/>
        </w:rPr>
      </w:pPr>
      <w:r>
        <w:rPr>
          <w:rFonts w:ascii="Tahoma" w:eastAsia="Times New Roman" w:hAnsi="Tahoma" w:cs="Tahoma"/>
          <w:sz w:val="24"/>
          <w:szCs w:val="24"/>
        </w:rPr>
        <w:t>(From www.s100computers.com)</w:t>
      </w:r>
    </w:p>
    <w:p w:rsidR="003C3F62" w:rsidRDefault="003C3F62" w:rsidP="003C3F62">
      <w:pPr>
        <w:spacing w:before="0"/>
        <w:ind w:left="0"/>
        <w:rPr>
          <w:rFonts w:ascii="Tahoma" w:eastAsia="Times New Roman" w:hAnsi="Tahoma" w:cs="Tahoma"/>
          <w:sz w:val="24"/>
          <w:szCs w:val="24"/>
        </w:rPr>
      </w:pPr>
    </w:p>
    <w:p w:rsidR="003C3F62" w:rsidRPr="003C3F62" w:rsidRDefault="003C3F62" w:rsidP="003C3F62">
      <w:pPr>
        <w:spacing w:before="0"/>
        <w:ind w:left="0"/>
        <w:rPr>
          <w:rFonts w:ascii="Times New Roman" w:eastAsia="Times New Roman" w:hAnsi="Times New Roman" w:cs="Times New Roman"/>
          <w:sz w:val="24"/>
          <w:szCs w:val="24"/>
        </w:rPr>
      </w:pPr>
      <w:r w:rsidRPr="003C3F62">
        <w:rPr>
          <w:rFonts w:ascii="Tahoma" w:eastAsia="Times New Roman" w:hAnsi="Tahoma" w:cs="Tahoma"/>
          <w:sz w:val="24"/>
          <w:szCs w:val="24"/>
        </w:rPr>
        <w:t>This was TDL's last board. It was advertised once in the July 1978 issue of Interface Age. It is now a very rare board.</w:t>
      </w:r>
    </w:p>
    <w:p w:rsidR="003C3F62" w:rsidRPr="003C3F62" w:rsidRDefault="003C3F62" w:rsidP="003C3F62">
      <w:pPr>
        <w:spacing w:before="100" w:beforeAutospacing="1" w:after="100" w:afterAutospacing="1"/>
        <w:ind w:left="0"/>
        <w:rPr>
          <w:rFonts w:ascii="Times New Roman" w:eastAsia="Times New Roman" w:hAnsi="Times New Roman" w:cs="Times New Roman"/>
          <w:sz w:val="24"/>
          <w:szCs w:val="24"/>
        </w:rPr>
      </w:pPr>
    </w:p>
    <w:p w:rsidR="003C3F62" w:rsidRPr="003C3F62" w:rsidRDefault="003C3F62" w:rsidP="003C3F62">
      <w:pPr>
        <w:spacing w:before="0"/>
        <w:ind w:left="0"/>
        <w:rPr>
          <w:rFonts w:ascii="Times New Roman" w:eastAsia="Times New Roman" w:hAnsi="Times New Roman" w:cs="Times New Roman"/>
          <w:sz w:val="24"/>
          <w:szCs w:val="24"/>
        </w:rPr>
      </w:pPr>
      <w:r w:rsidRPr="003C3F62">
        <w:rPr>
          <w:rFonts w:ascii="Tahoma" w:eastAsia="Times New Roman" w:hAnsi="Tahoma" w:cs="Tahoma"/>
          <w:sz w:val="24"/>
          <w:szCs w:val="24"/>
        </w:rPr>
        <w:t>The board had the following features:-</w:t>
      </w:r>
      <w:r w:rsidRPr="003C3F62">
        <w:rPr>
          <w:rFonts w:ascii="Tahoma" w:eastAsia="Times New Roman" w:hAnsi="Tahoma" w:cs="Tahoma"/>
          <w:sz w:val="24"/>
          <w:szCs w:val="24"/>
        </w:rPr>
        <w:br/>
        <w:t xml:space="preserve">  </w:t>
      </w:r>
    </w:p>
    <w:p w:rsidR="00A739B4" w:rsidRDefault="003C3F62" w:rsidP="003C3F62">
      <w:r w:rsidRPr="003C3F62">
        <w:rPr>
          <w:rFonts w:ascii="Tahoma" w:eastAsia="Times New Roman" w:hAnsi="Tahoma" w:cs="Tahoma"/>
          <w:sz w:val="24"/>
          <w:szCs w:val="24"/>
        </w:rPr>
        <w:t>The D-32's high speed was based upon precise control of timing and conservative design. It operated in S-100 bus systems with cycle timing independent of the bus.</w:t>
      </w:r>
      <w:r w:rsidRPr="003C3F62">
        <w:rPr>
          <w:rFonts w:ascii="Tahoma" w:eastAsia="Times New Roman" w:hAnsi="Tahoma" w:cs="Tahoma"/>
          <w:sz w:val="24"/>
          <w:szCs w:val="24"/>
        </w:rPr>
        <w:br/>
      </w:r>
      <w:r w:rsidRPr="003C3F62">
        <w:rPr>
          <w:rFonts w:ascii="Tahoma" w:eastAsia="Times New Roman" w:hAnsi="Tahoma" w:cs="Tahoma"/>
          <w:sz w:val="24"/>
          <w:szCs w:val="24"/>
        </w:rPr>
        <w:br/>
        <w:t xml:space="preserve">Memory cycle timing was derived from a precision digital delay line, which was four times more accurate than other techniques at the time. Power consumption was minimized by the performance of dynamic refresh cycles only when required and by timing them with a </w:t>
      </w:r>
      <w:proofErr w:type="gramStart"/>
      <w:r w:rsidRPr="003C3F62">
        <w:rPr>
          <w:rFonts w:ascii="Tahoma" w:eastAsia="Times New Roman" w:hAnsi="Tahoma" w:cs="Tahoma"/>
          <w:sz w:val="24"/>
          <w:szCs w:val="24"/>
        </w:rPr>
        <w:t>35khz</w:t>
      </w:r>
      <w:proofErr w:type="gramEnd"/>
      <w:r w:rsidRPr="003C3F62">
        <w:rPr>
          <w:rFonts w:ascii="Tahoma" w:eastAsia="Times New Roman" w:hAnsi="Tahoma" w:cs="Tahoma"/>
          <w:sz w:val="24"/>
          <w:szCs w:val="24"/>
        </w:rPr>
        <w:t xml:space="preserve"> oscillator. During normal program execution, refresh cycles occur following instruction fetch (MI) cycles, and were fully transparent. </w:t>
      </w:r>
      <w:r w:rsidRPr="003C3F62">
        <w:rPr>
          <w:rFonts w:ascii="Tahoma" w:eastAsia="Times New Roman" w:hAnsi="Tahoma" w:cs="Tahoma"/>
          <w:sz w:val="24"/>
          <w:szCs w:val="24"/>
        </w:rPr>
        <w:br/>
      </w:r>
      <w:r w:rsidRPr="003C3F62">
        <w:rPr>
          <w:rFonts w:ascii="Tahoma" w:eastAsia="Times New Roman" w:hAnsi="Tahoma" w:cs="Tahoma"/>
          <w:sz w:val="24"/>
          <w:szCs w:val="24"/>
        </w:rPr>
        <w:br/>
        <w:t xml:space="preserve">The D-32 was, they claimed, as reliable as static memory boards, since close attention was paid to the proper engineering discipline to maximize reliability. These details included: the use of molded ceramic bypass capacitors for superior noise immunity, keeping trace lines to the edge connector to a minimum to suppress noise spikes on the bus. Precisely-controlled timing and a multi-layer PC board with internal power and ground planes for superior noise immunity. </w:t>
      </w:r>
      <w:r w:rsidRPr="003C3F62">
        <w:rPr>
          <w:rFonts w:ascii="Tahoma" w:eastAsia="Times New Roman" w:hAnsi="Tahoma" w:cs="Tahoma"/>
          <w:sz w:val="24"/>
          <w:szCs w:val="24"/>
        </w:rPr>
        <w:br/>
      </w:r>
      <w:r w:rsidRPr="003C3F62">
        <w:rPr>
          <w:rFonts w:ascii="Tahoma" w:eastAsia="Times New Roman" w:hAnsi="Tahoma" w:cs="Tahoma"/>
          <w:sz w:val="24"/>
          <w:szCs w:val="24"/>
        </w:rPr>
        <w:br/>
        <w:t xml:space="preserve">The D-32 had a fully-transparent, dynamic refresh. Each 4096 byte block was addressable at any 4K page boundary. Extended address selection allows expandability to one megabyte co-resident in the system. </w:t>
      </w:r>
      <w:r w:rsidRPr="003C3F62">
        <w:rPr>
          <w:rFonts w:ascii="Tahoma" w:eastAsia="Times New Roman" w:hAnsi="Tahoma" w:cs="Tahoma"/>
          <w:sz w:val="24"/>
          <w:szCs w:val="24"/>
        </w:rPr>
        <w:br/>
      </w:r>
      <w:r w:rsidRPr="003C3F62">
        <w:rPr>
          <w:rFonts w:ascii="Tahoma" w:eastAsia="Times New Roman" w:hAnsi="Tahoma" w:cs="Tahoma"/>
          <w:sz w:val="24"/>
          <w:szCs w:val="24"/>
        </w:rPr>
        <w:br/>
        <w:t>Main Features:-</w:t>
      </w:r>
      <w:r w:rsidRPr="003C3F62">
        <w:rPr>
          <w:rFonts w:ascii="Tahoma" w:eastAsia="Times New Roman" w:hAnsi="Tahoma" w:cs="Tahoma"/>
          <w:sz w:val="24"/>
          <w:szCs w:val="24"/>
        </w:rPr>
        <w:br/>
        <w:t xml:space="preserve">Static board reliability </w:t>
      </w:r>
      <w:r w:rsidRPr="003C3F62">
        <w:rPr>
          <w:rFonts w:ascii="Tahoma" w:eastAsia="Times New Roman" w:hAnsi="Tahoma" w:cs="Tahoma"/>
          <w:sz w:val="24"/>
          <w:szCs w:val="24"/>
        </w:rPr>
        <w:br/>
        <w:t xml:space="preserve">32K byte memory </w:t>
      </w:r>
      <w:r w:rsidRPr="003C3F62">
        <w:rPr>
          <w:rFonts w:ascii="Tahoma" w:eastAsia="Times New Roman" w:hAnsi="Tahoma" w:cs="Tahoma"/>
          <w:sz w:val="24"/>
          <w:szCs w:val="24"/>
        </w:rPr>
        <w:br/>
        <w:t>Fastest S-100 board available</w:t>
      </w:r>
      <w:r w:rsidRPr="003C3F62">
        <w:rPr>
          <w:rFonts w:ascii="Tahoma" w:eastAsia="Times New Roman" w:hAnsi="Tahoma" w:cs="Tahoma"/>
          <w:sz w:val="24"/>
          <w:szCs w:val="24"/>
        </w:rPr>
        <w:br/>
        <w:t xml:space="preserve">Independently addressable 4-K blocks extended address selection for expansion to one megabyte </w:t>
      </w:r>
      <w:r w:rsidRPr="003C3F62">
        <w:rPr>
          <w:rFonts w:ascii="Tahoma" w:eastAsia="Times New Roman" w:hAnsi="Tahoma" w:cs="Tahoma"/>
          <w:sz w:val="24"/>
          <w:szCs w:val="24"/>
        </w:rPr>
        <w:br/>
        <w:t xml:space="preserve">5 megahertz typical performance, 4 megahertz worst-case </w:t>
      </w:r>
      <w:r w:rsidRPr="003C3F62">
        <w:rPr>
          <w:rFonts w:ascii="Tahoma" w:eastAsia="Times New Roman" w:hAnsi="Tahoma" w:cs="Tahoma"/>
          <w:sz w:val="24"/>
          <w:szCs w:val="24"/>
        </w:rPr>
        <w:br/>
        <w:t xml:space="preserve">Cycle timing independent of S-100 bus </w:t>
      </w:r>
      <w:r w:rsidRPr="003C3F62">
        <w:rPr>
          <w:rFonts w:ascii="Tahoma" w:eastAsia="Times New Roman" w:hAnsi="Tahoma" w:cs="Tahoma"/>
          <w:sz w:val="24"/>
          <w:szCs w:val="24"/>
        </w:rPr>
        <w:br/>
        <w:t xml:space="preserve">Precision digital delay line for highest speed </w:t>
      </w:r>
      <w:r w:rsidRPr="003C3F62">
        <w:rPr>
          <w:rFonts w:ascii="Tahoma" w:eastAsia="Times New Roman" w:hAnsi="Tahoma" w:cs="Tahoma"/>
          <w:sz w:val="24"/>
          <w:szCs w:val="24"/>
        </w:rPr>
        <w:br/>
        <w:t xml:space="preserve">Fully-transparent dynamic refresh </w:t>
      </w:r>
      <w:r w:rsidRPr="003C3F62">
        <w:rPr>
          <w:rFonts w:ascii="Tahoma" w:eastAsia="Times New Roman" w:hAnsi="Tahoma" w:cs="Tahoma"/>
          <w:sz w:val="24"/>
          <w:szCs w:val="24"/>
        </w:rPr>
        <w:br/>
      </w:r>
      <w:r w:rsidRPr="003C3F62">
        <w:rPr>
          <w:rFonts w:ascii="Tahoma" w:eastAsia="Times New Roman" w:hAnsi="Tahoma" w:cs="Tahoma"/>
          <w:sz w:val="24"/>
          <w:szCs w:val="24"/>
        </w:rPr>
        <w:lastRenderedPageBreak/>
        <w:t xml:space="preserve">Lowest power consumption </w:t>
      </w:r>
      <w:r w:rsidRPr="003C3F62">
        <w:rPr>
          <w:rFonts w:ascii="Tahoma" w:eastAsia="Times New Roman" w:hAnsi="Tahoma" w:cs="Tahoma"/>
          <w:sz w:val="24"/>
          <w:szCs w:val="24"/>
        </w:rPr>
        <w:br/>
        <w:t>Internal ground plane to increase noise immunity</w:t>
      </w:r>
    </w:p>
    <w:sectPr w:rsidR="00A739B4" w:rsidSect="00A73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34C6A"/>
    <w:multiLevelType w:val="multilevel"/>
    <w:tmpl w:val="7F902AFA"/>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1571"/>
        </w:tabs>
        <w:ind w:left="1571" w:hanging="720"/>
      </w:pPr>
      <w:rPr>
        <w:rFonts w:hint="default"/>
      </w:rPr>
    </w:lvl>
    <w:lvl w:ilvl="3">
      <w:start w:val="1"/>
      <w:numFmt w:val="decimal"/>
      <w:lvlText w:val="%1.%2.%3.%4"/>
      <w:lvlJc w:val="left"/>
      <w:pPr>
        <w:tabs>
          <w:tab w:val="num" w:pos="1006"/>
        </w:tabs>
        <w:ind w:left="1006"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3F62"/>
    <w:rsid w:val="003C3F62"/>
    <w:rsid w:val="0075379E"/>
    <w:rsid w:val="00A739B4"/>
    <w:rsid w:val="00AF2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B4"/>
  </w:style>
  <w:style w:type="paragraph" w:styleId="Heading1">
    <w:name w:val="heading 1"/>
    <w:basedOn w:val="Normal"/>
    <w:next w:val="Normal"/>
    <w:link w:val="Heading1Char"/>
    <w:autoRedefine/>
    <w:qFormat/>
    <w:rsid w:val="00AF23AA"/>
    <w:pPr>
      <w:keepNext/>
      <w:pageBreakBefore/>
      <w:numPr>
        <w:numId w:val="2"/>
      </w:numPr>
      <w:overflowPunct w:val="0"/>
      <w:autoSpaceDE w:val="0"/>
      <w:autoSpaceDN w:val="0"/>
      <w:adjustRightInd w:val="0"/>
      <w:spacing w:before="480" w:after="120"/>
      <w:textAlignment w:val="baseline"/>
      <w:outlineLvl w:val="0"/>
    </w:pPr>
    <w:rPr>
      <w:rFonts w:ascii="Arial" w:hAnsi="Arial"/>
      <w:b/>
      <w:kern w:val="28"/>
      <w:sz w:val="28"/>
      <w:u w:val="single"/>
      <w:lang w:val="de-DE" w:eastAsia="de-DE"/>
    </w:rPr>
  </w:style>
  <w:style w:type="paragraph" w:styleId="Heading3">
    <w:name w:val="heading 3"/>
    <w:basedOn w:val="Normal"/>
    <w:next w:val="Normal"/>
    <w:link w:val="Heading3Char"/>
    <w:qFormat/>
    <w:rsid w:val="00AF23AA"/>
    <w:pPr>
      <w:keepNext/>
      <w:numPr>
        <w:ilvl w:val="2"/>
        <w:numId w:val="2"/>
      </w:numPr>
      <w:overflowPunct w:val="0"/>
      <w:autoSpaceDE w:val="0"/>
      <w:autoSpaceDN w:val="0"/>
      <w:adjustRightInd w:val="0"/>
      <w:spacing w:before="240" w:after="120"/>
      <w:textAlignment w:val="baseline"/>
      <w:outlineLvl w:val="2"/>
    </w:pPr>
    <w:rPr>
      <w:rFonts w:ascii="Arial" w:eastAsia="Times New Roman" w:hAnsi="Arial" w:cs="Times New Roman"/>
      <w:b/>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23AA"/>
    <w:rPr>
      <w:rFonts w:ascii="Arial" w:eastAsia="Times New Roman" w:hAnsi="Arial" w:cs="Times New Roman"/>
      <w:b/>
      <w:sz w:val="20"/>
      <w:szCs w:val="20"/>
      <w:lang w:val="de-DE" w:eastAsia="de-DE"/>
    </w:rPr>
  </w:style>
  <w:style w:type="character" w:customStyle="1" w:styleId="Heading1Char">
    <w:name w:val="Heading 1 Char"/>
    <w:basedOn w:val="DefaultParagraphFont"/>
    <w:link w:val="Heading1"/>
    <w:rsid w:val="00AF23AA"/>
    <w:rPr>
      <w:rFonts w:ascii="Arial" w:hAnsi="Arial"/>
      <w:b/>
      <w:kern w:val="28"/>
      <w:sz w:val="28"/>
      <w:u w:val="single"/>
      <w:lang w:val="de-DE" w:eastAsia="de-DE"/>
    </w:rPr>
  </w:style>
  <w:style w:type="paragraph" w:customStyle="1" w:styleId="style21">
    <w:name w:val="style21"/>
    <w:basedOn w:val="Normal"/>
    <w:rsid w:val="003C3F62"/>
    <w:pPr>
      <w:spacing w:before="100" w:beforeAutospacing="1" w:after="100" w:afterAutospacing="1"/>
      <w:ind w:left="0"/>
    </w:pPr>
    <w:rPr>
      <w:rFonts w:ascii="Times New Roman" w:eastAsia="Times New Roman" w:hAnsi="Times New Roman" w:cs="Times New Roman"/>
      <w:sz w:val="24"/>
      <w:szCs w:val="24"/>
    </w:rPr>
  </w:style>
  <w:style w:type="character" w:customStyle="1" w:styleId="style19">
    <w:name w:val="style19"/>
    <w:basedOn w:val="DefaultParagraphFont"/>
    <w:rsid w:val="003C3F62"/>
  </w:style>
  <w:style w:type="paragraph" w:styleId="BalloonText">
    <w:name w:val="Balloon Text"/>
    <w:basedOn w:val="Normal"/>
    <w:link w:val="BalloonTextChar"/>
    <w:uiPriority w:val="99"/>
    <w:semiHidden/>
    <w:unhideWhenUsed/>
    <w:rsid w:val="003C3F6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F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1804328">
      <w:bodyDiv w:val="1"/>
      <w:marLeft w:val="0"/>
      <w:marRight w:val="0"/>
      <w:marTop w:val="0"/>
      <w:marBottom w:val="0"/>
      <w:divBdr>
        <w:top w:val="none" w:sz="0" w:space="0" w:color="auto"/>
        <w:left w:val="none" w:sz="0" w:space="0" w:color="auto"/>
        <w:bottom w:val="none" w:sz="0" w:space="0" w:color="auto"/>
        <w:right w:val="none" w:sz="0" w:space="0" w:color="auto"/>
      </w:divBdr>
      <w:divsChild>
        <w:div w:id="520972293">
          <w:marLeft w:val="0"/>
          <w:marRight w:val="0"/>
          <w:marTop w:val="0"/>
          <w:marBottom w:val="0"/>
          <w:divBdr>
            <w:top w:val="none" w:sz="0" w:space="0" w:color="auto"/>
            <w:left w:val="none" w:sz="0" w:space="0" w:color="auto"/>
            <w:bottom w:val="none" w:sz="0" w:space="0" w:color="auto"/>
            <w:right w:val="none" w:sz="0" w:space="0" w:color="auto"/>
          </w:divBdr>
        </w:div>
        <w:div w:id="788010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Eberhard</dc:creator>
  <cp:keywords/>
  <dc:description/>
  <cp:lastModifiedBy>Martin Eberhard</cp:lastModifiedBy>
  <cp:revision>1</cp:revision>
  <dcterms:created xsi:type="dcterms:W3CDTF">2010-03-03T15:23:00Z</dcterms:created>
  <dcterms:modified xsi:type="dcterms:W3CDTF">2010-03-03T15:25:00Z</dcterms:modified>
</cp:coreProperties>
</file>